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rFonts w:ascii="Garamond" w:hAnsi="Garamond"/>
          <w:b/>
          <w:b/>
        </w:rPr>
      </w:pPr>
      <w:r>
        <w:rPr>
          <w:rFonts w:ascii="Garamond" w:hAnsi="Garamond"/>
          <w:b/>
        </w:rPr>
        <w:t xml:space="preserve">Jelentkezési lap </w:t>
      </w:r>
    </w:p>
    <w:p>
      <w:pPr>
        <w:pStyle w:val="Normal"/>
        <w:jc w:val="center"/>
        <w:rPr>
          <w:rFonts w:ascii="Garamond" w:hAnsi="Garamond"/>
          <w:b/>
          <w:b/>
        </w:rPr>
      </w:pPr>
      <w:r>
        <w:rPr>
          <w:rFonts w:ascii="Garamond" w:hAnsi="Garamond"/>
          <w:b/>
        </w:rPr>
        <w:t>Motoros zarándoklat a Szentatyáért Máriazell – Csíksomlyó közt</w:t>
      </w:r>
    </w:p>
    <w:p>
      <w:pPr>
        <w:pStyle w:val="Normal"/>
        <w:jc w:val="center"/>
        <w:rPr>
          <w:rFonts w:ascii="Garamond" w:hAnsi="Garamond"/>
          <w:b/>
          <w:b/>
        </w:rPr>
      </w:pPr>
      <w:r>
        <w:rPr>
          <w:rFonts w:ascii="Garamond" w:hAnsi="Garamond"/>
          <w:b/>
        </w:rPr>
        <w:t>(2019.05.29-2019.06.02)</w:t>
      </w:r>
    </w:p>
    <w:p>
      <w:pPr>
        <w:pStyle w:val="Normal"/>
        <w:rPr>
          <w:rFonts w:ascii="Garamond" w:hAnsi="Garamond"/>
        </w:rPr>
      </w:pPr>
      <w:r>
        <w:rPr>
          <w:rFonts w:ascii="Garamond" w:hAnsi="Garamond"/>
        </w:rPr>
        <w:t xml:space="preserve">Név :______________________________________________________________________ </w:t>
      </w:r>
    </w:p>
    <w:p>
      <w:pPr>
        <w:pStyle w:val="Normal"/>
        <w:rPr>
          <w:rFonts w:ascii="Garamond" w:hAnsi="Garamond"/>
        </w:rPr>
      </w:pPr>
      <w:r>
        <w:rPr>
          <w:rFonts w:ascii="Garamond" w:hAnsi="Garamond"/>
        </w:rPr>
        <w:t xml:space="preserve">Születési hely : _______________________________________________________________ </w:t>
      </w:r>
    </w:p>
    <w:p>
      <w:pPr>
        <w:pStyle w:val="Normal"/>
        <w:rPr>
          <w:rFonts w:ascii="Garamond" w:hAnsi="Garamond"/>
        </w:rPr>
      </w:pPr>
      <w:r>
        <w:rPr>
          <w:rFonts w:ascii="Garamond" w:hAnsi="Garamond"/>
        </w:rPr>
        <w:t xml:space="preserve">Születési idő : ________________________________________________________________ </w:t>
      </w:r>
    </w:p>
    <w:p>
      <w:pPr>
        <w:pStyle w:val="Normal"/>
        <w:rPr>
          <w:rFonts w:ascii="Garamond" w:hAnsi="Garamond"/>
        </w:rPr>
      </w:pPr>
      <w:r>
        <w:rPr>
          <w:rFonts w:ascii="Garamond" w:hAnsi="Garamond"/>
        </w:rPr>
        <w:t xml:space="preserve">Lakcím : ____________________________________________________________________ </w:t>
      </w:r>
    </w:p>
    <w:p>
      <w:pPr>
        <w:pStyle w:val="Normal"/>
        <w:rPr>
          <w:rFonts w:ascii="Garamond" w:hAnsi="Garamond"/>
        </w:rPr>
      </w:pPr>
      <w:r>
        <w:rPr>
          <w:rFonts w:ascii="Garamond" w:hAnsi="Garamond"/>
        </w:rPr>
        <w:t>Személyi igazolvány szám: ______________________________________________________</w:t>
      </w:r>
    </w:p>
    <w:p>
      <w:pPr>
        <w:pStyle w:val="Normal"/>
        <w:rPr>
          <w:rFonts w:ascii="Garamond" w:hAnsi="Garamond"/>
        </w:rPr>
      </w:pPr>
      <w:r>
        <w:rPr>
          <w:rFonts w:ascii="Garamond" w:hAnsi="Garamond"/>
        </w:rPr>
        <w:t xml:space="preserve">TAJ szám : __________________________________________________________________ </w:t>
      </w:r>
    </w:p>
    <w:p>
      <w:pPr>
        <w:pStyle w:val="Normal"/>
        <w:rPr>
          <w:rFonts w:ascii="Garamond" w:hAnsi="Garamond"/>
        </w:rPr>
      </w:pPr>
      <w:r>
        <w:rPr>
          <w:rFonts w:ascii="Garamond" w:hAnsi="Garamond"/>
        </w:rPr>
        <w:t>E-mail cím : _________________________________________________________________</w:t>
      </w:r>
    </w:p>
    <w:p>
      <w:pPr>
        <w:pStyle w:val="Normal"/>
        <w:rPr>
          <w:rFonts w:ascii="Garamond" w:hAnsi="Garamond"/>
        </w:rPr>
      </w:pPr>
      <w:r>
        <w:rPr>
          <w:rFonts w:ascii="Garamond" w:hAnsi="Garamond"/>
        </w:rPr>
        <w:t xml:space="preserve">Telefonszám : ________________________________________________________________ </w:t>
      </w:r>
    </w:p>
    <w:p>
      <w:pPr>
        <w:pStyle w:val="Cmsor1"/>
        <w:rPr>
          <w:rFonts w:ascii="Garamond" w:hAnsi="Garamond" w:eastAsia="Times New Roman" w:cs="Times New Roman"/>
          <w:b/>
          <w:b/>
          <w:color w:val="00000A"/>
          <w:sz w:val="22"/>
          <w:szCs w:val="22"/>
          <w:lang w:eastAsia="hu-HU"/>
        </w:rPr>
      </w:pPr>
      <w:bookmarkStart w:id="0" w:name="_Toc478623206"/>
      <w:r>
        <w:rPr>
          <w:rFonts w:eastAsia="Times New Roman" w:cs="Times New Roman" w:ascii="Garamond" w:hAnsi="Garamond"/>
          <w:b/>
          <w:color w:val="00000A"/>
          <w:sz w:val="22"/>
          <w:szCs w:val="22"/>
          <w:lang w:eastAsia="hu-HU"/>
        </w:rPr>
        <w:t>Tudomásul vettem, hogy:</w:t>
      </w:r>
    </w:p>
    <w:p>
      <w:pPr>
        <w:pStyle w:val="ListParagraph"/>
        <w:numPr>
          <w:ilvl w:val="0"/>
          <w:numId w:val="5"/>
        </w:numPr>
        <w:rPr>
          <w:rFonts w:ascii="Garamond" w:hAnsi="Garamond"/>
          <w:lang w:eastAsia="hu-HU"/>
        </w:rPr>
      </w:pPr>
      <w:bookmarkStart w:id="1" w:name="_Toc478623206"/>
      <w:r>
        <w:rPr>
          <w:rFonts w:ascii="Garamond" w:hAnsi="Garamond"/>
          <w:lang w:eastAsia="hu-HU"/>
        </w:rPr>
        <w:t xml:space="preserve">a részvételi díj 4 napra = </w:t>
      </w:r>
      <w:bookmarkEnd w:id="1"/>
      <w:r>
        <w:rPr>
          <w:rFonts w:ascii="Garamond" w:hAnsi="Garamond"/>
          <w:lang w:eastAsia="hu-HU"/>
        </w:rPr>
        <w:t>kb 40 ezer forint</w:t>
      </w:r>
    </w:p>
    <w:p>
      <w:pPr>
        <w:pStyle w:val="ListParagraph"/>
        <w:numPr>
          <w:ilvl w:val="0"/>
          <w:numId w:val="5"/>
        </w:numPr>
        <w:rPr>
          <w:rFonts w:ascii="Garamond" w:hAnsi="Garamond"/>
          <w:lang w:eastAsia="hu-HU"/>
        </w:rPr>
      </w:pPr>
      <w:r>
        <w:rPr>
          <w:rFonts w:ascii="Garamond" w:hAnsi="Garamond"/>
          <w:lang w:eastAsia="hu-HU"/>
        </w:rPr>
        <w:t>a szállás és a napi kétszeri étkezés díja benne van az árba</w:t>
      </w:r>
    </w:p>
    <w:p>
      <w:pPr>
        <w:pStyle w:val="ListParagraph"/>
        <w:rPr>
          <w:rFonts w:ascii="Garamond" w:hAnsi="Garamond"/>
          <w:lang w:eastAsia="hu-HU"/>
        </w:rPr>
      </w:pPr>
      <w:r>
        <w:rPr>
          <w:rFonts w:ascii="Garamond" w:hAnsi="Garamond"/>
          <w:lang w:eastAsia="hu-HU"/>
        </w:rPr>
      </w:r>
    </w:p>
    <w:p>
      <w:pPr>
        <w:pStyle w:val="Normal"/>
        <w:rPr>
          <w:rFonts w:ascii="Garamond" w:hAnsi="Garamond"/>
          <w:lang w:eastAsia="hu-HU"/>
        </w:rPr>
      </w:pPr>
      <w:r>
        <w:rPr>
          <w:rFonts w:ascii="Garamond" w:hAnsi="Garamond"/>
          <w:lang w:eastAsia="hu-HU"/>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t>Teljesíteni kívánt szakasz:</w:t>
      </w:r>
    </w:p>
    <w:p>
      <w:pPr>
        <w:pStyle w:val="Normal"/>
        <w:rPr>
          <w:rFonts w:ascii="Garamond" w:hAnsi="Garamond"/>
        </w:rPr>
      </w:pPr>
      <w:r>
        <w:rPr>
          <w:rFonts w:ascii="Garamond" w:hAnsi="Garamond"/>
        </w:rPr>
        <w:t xml:space="preserve">      </w:t>
      </w:r>
    </w:p>
    <w:p>
      <w:pPr>
        <w:pStyle w:val="Normal"/>
        <w:rPr>
          <w:rFonts w:ascii="Garamond" w:hAnsi="Garamond"/>
        </w:rPr>
      </w:pPr>
      <w:r>
        <w:rPr>
          <w:rFonts w:ascii="Garamond" w:hAnsi="Garamond"/>
        </w:rPr>
        <w:t xml:space="preserve">                           </w:t>
      </w:r>
      <w:r>
        <w:rPr>
          <w:rFonts w:ascii="Garamond" w:hAnsi="Garamond"/>
        </w:rPr>
        <w:softHyphen/>
        <w:softHyphen/>
        <w:softHyphen/>
        <w:softHyphen/>
        <w:softHyphen/>
        <w:softHyphen/>
        <w:softHyphen/>
        <w:softHyphen/>
        <w:softHyphen/>
        <w:softHyphen/>
        <w:softHyphen/>
        <w:softHyphen/>
        <w:softHyphen/>
        <w:softHyphen/>
        <w:softHyphen/>
        <w:softHyphen/>
        <w:softHyphen/>
        <w:softHyphen/>
        <w:t xml:space="preserve">1. nap Péliföldsentkereszt -  Máriazell   </w:t>
      </w:r>
      <w:r>
        <mc:AlternateContent>
          <mc:Choice Requires="wps">
            <w:drawing>
              <wp:anchor behindDoc="0" distT="0" distB="0" distL="89535" distR="89535" simplePos="0" locked="0" layoutInCell="1" allowOverlap="1" relativeHeight="2">
                <wp:simplePos x="0" y="0"/>
                <wp:positionH relativeFrom="page">
                  <wp:posOffset>1127125</wp:posOffset>
                </wp:positionH>
                <wp:positionV relativeFrom="paragraph">
                  <wp:posOffset>-19685</wp:posOffset>
                </wp:positionV>
                <wp:extent cx="177165" cy="175260"/>
                <wp:effectExtent l="0" t="0" r="0" b="0"/>
                <wp:wrapSquare wrapText="bothSides"/>
                <wp:docPr id="1" name="Keret1"/>
                <a:graphic xmlns:a="http://schemas.openxmlformats.org/drawingml/2006/main">
                  <a:graphicData uri="http://schemas.microsoft.com/office/word/2010/wordprocessingShape">
                    <wps:wsp>
                      <wps:cNvSpPr txBox="1"/>
                      <wps:spPr>
                        <a:xfrm>
                          <a:off x="0" y="0"/>
                          <a:ext cx="177165" cy="175260"/>
                        </a:xfrm>
                        <a:prstGeom prst="rect"/>
                      </wps:spPr>
                      <wps:txbx>
                        <w:txbxContent>
                          <w:tbl>
                            <w:tblPr>
                              <w:tblStyle w:val="Rcsostblzat"/>
                              <w:tblpPr w:bottomFromText="0" w:horzAnchor="page" w:leftFromText="141" w:rightFromText="141" w:tblpX="1888" w:tblpY="-31"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Spacing"/>
                                    <w:spacing w:lineRule="auto" w:line="240" w:before="0" w:after="0"/>
                                    <w:rPr/>
                                  </w:pPr>
                                  <w:r>
                                    <w:rPr/>
                                  </w:r>
                                </w:p>
                              </w:tc>
                            </w:tr>
                          </w:tbl>
                        </w:txbxContent>
                      </wps:txbx>
                      <wps:bodyPr anchor="t" lIns="0" tIns="0" rIns="0" bIns="0">
                        <a:spAutoFit/>
                      </wps:bodyPr>
                    </wps:wsp>
                  </a:graphicData>
                </a:graphic>
              </wp:anchor>
            </w:drawing>
          </mc:Choice>
          <mc:Fallback>
            <w:pict>
              <v:rect style="position:absolute;rotation:0;width:13.95pt;height:13.8pt;mso-wrap-distance-left:7.05pt;mso-wrap-distance-right:7.05pt;mso-wrap-distance-top:0pt;mso-wrap-distance-bottom:0pt;margin-top:-1.55pt;mso-position-vertical-relative:text;margin-left:88.75pt;mso-position-horizontal-relative:page">
                <v:textbox inset="0in,0in,0in,0in">
                  <w:txbxContent>
                    <w:tbl>
                      <w:tblPr>
                        <w:tblStyle w:val="Rcsostblzat"/>
                        <w:tblpPr w:bottomFromText="0" w:horzAnchor="page" w:leftFromText="141" w:rightFromText="141" w:tblpX="1888" w:tblpY="-31"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Spacing"/>
                              <w:spacing w:lineRule="auto" w:line="240" w:before="0" w:after="0"/>
                              <w:rPr/>
                            </w:pPr>
                            <w:r>
                              <w:rPr/>
                            </w:r>
                          </w:p>
                        </w:tc>
                      </w:tr>
                    </w:tbl>
                  </w:txbxContent>
                </v:textbox>
                <w10:wrap type="square"/>
              </v:rect>
            </w:pict>
          </mc:Fallback>
        </mc:AlternateContent>
      </w:r>
    </w:p>
    <w:p>
      <w:pPr>
        <w:pStyle w:val="Normal"/>
        <w:rPr>
          <w:rFonts w:ascii="Garamond" w:hAnsi="Garamond"/>
        </w:rPr>
      </w:pPr>
      <w:r>
        <w:rPr>
          <w:rFonts w:ascii="Garamond" w:hAnsi="Garamond"/>
        </w:rPr>
        <w:t xml:space="preserve">                                                 </w:t>
      </w:r>
      <w:r>
        <mc:AlternateContent>
          <mc:Choice Requires="wps">
            <w:drawing>
              <wp:anchor behindDoc="0" distT="0" distB="0" distL="89535" distR="89535" simplePos="0" locked="0" layoutInCell="1" allowOverlap="1" relativeHeight="3">
                <wp:simplePos x="0" y="0"/>
                <wp:positionH relativeFrom="page">
                  <wp:posOffset>1184275</wp:posOffset>
                </wp:positionH>
                <wp:positionV relativeFrom="paragraph">
                  <wp:posOffset>213995</wp:posOffset>
                </wp:positionV>
                <wp:extent cx="177165" cy="175260"/>
                <wp:effectExtent l="0" t="0" r="0" b="0"/>
                <wp:wrapSquare wrapText="bothSides"/>
                <wp:docPr id="2" name="Keret2"/>
                <a:graphic xmlns:a="http://schemas.openxmlformats.org/drawingml/2006/main">
                  <a:graphicData uri="http://schemas.microsoft.com/office/word/2010/wordprocessingShape">
                    <wps:wsp>
                      <wps:cNvSpPr txBox="1"/>
                      <wps:spPr>
                        <a:xfrm>
                          <a:off x="0" y="0"/>
                          <a:ext cx="177165" cy="175260"/>
                        </a:xfrm>
                        <a:prstGeom prst="rect"/>
                      </wps:spPr>
                      <wps:txbx>
                        <w:txbxContent>
                          <w:tbl>
                            <w:tblPr>
                              <w:tblStyle w:val="Rcsostblzat"/>
                              <w:tblpPr w:bottomFromText="0" w:horzAnchor="page" w:leftFromText="141" w:rightFromText="141" w:tblpX="1978" w:tblpY="337"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wps:txbx>
                      <wps:bodyPr anchor="t" lIns="0" tIns="0" rIns="0" bIns="0">
                        <a:spAutoFit/>
                      </wps:bodyPr>
                    </wps:wsp>
                  </a:graphicData>
                </a:graphic>
              </wp:anchor>
            </w:drawing>
          </mc:Choice>
          <mc:Fallback>
            <w:pict>
              <v:rect style="position:absolute;rotation:0;width:13.95pt;height:13.8pt;mso-wrap-distance-left:7.05pt;mso-wrap-distance-right:7.05pt;mso-wrap-distance-top:0pt;mso-wrap-distance-bottom:0pt;margin-top:16.85pt;mso-position-vertical-relative:text;margin-left:93.25pt;mso-position-horizontal-relative:page">
                <v:textbox inset="0in,0in,0in,0in">
                  <w:txbxContent>
                    <w:tbl>
                      <w:tblPr>
                        <w:tblStyle w:val="Rcsostblzat"/>
                        <w:tblpPr w:bottomFromText="0" w:horzAnchor="page" w:leftFromText="141" w:rightFromText="141" w:tblpX="1978" w:tblpY="337"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v:textbox>
                <w10:wrap type="square"/>
              </v:rect>
            </w:pict>
          </mc:Fallback>
        </mc:AlternateContent>
      </w:r>
    </w:p>
    <w:p>
      <w:pPr>
        <w:pStyle w:val="Normal"/>
        <w:rPr>
          <w:rFonts w:ascii="Garamond" w:hAnsi="Garamond"/>
        </w:rPr>
      </w:pPr>
      <w:r>
        <w:rPr>
          <w:rFonts w:ascii="Garamond" w:hAnsi="Garamond"/>
        </w:rPr>
        <w:t xml:space="preserve">                          </w:t>
      </w:r>
      <w:r>
        <w:rPr>
          <w:rFonts w:ascii="Garamond" w:hAnsi="Garamond"/>
        </w:rPr>
        <w:t>2 .nap Máriazell – Máriaradna</w:t>
      </w:r>
    </w:p>
    <w:p>
      <w:pPr>
        <w:pStyle w:val="Normal"/>
        <w:rPr>
          <w:rFonts w:ascii="Garamond" w:hAnsi="Garamond"/>
        </w:rPr>
      </w:pPr>
      <w:r>
        <w:rPr>
          <w:rFonts w:ascii="Garamond" w:hAnsi="Garamond"/>
        </w:rPr>
      </w:r>
      <w:r>
        <mc:AlternateContent>
          <mc:Choice Requires="wps">
            <w:drawing>
              <wp:anchor behindDoc="0" distT="0" distB="0" distL="89535" distR="89535" simplePos="0" locked="0" layoutInCell="1" allowOverlap="1" relativeHeight="4">
                <wp:simplePos x="0" y="0"/>
                <wp:positionH relativeFrom="page">
                  <wp:posOffset>1060450</wp:posOffset>
                </wp:positionH>
                <wp:positionV relativeFrom="paragraph">
                  <wp:posOffset>167005</wp:posOffset>
                </wp:positionV>
                <wp:extent cx="177165" cy="175260"/>
                <wp:effectExtent l="0" t="0" r="0" b="0"/>
                <wp:wrapSquare wrapText="bothSides"/>
                <wp:docPr id="3" name="Keret3"/>
                <a:graphic xmlns:a="http://schemas.openxmlformats.org/drawingml/2006/main">
                  <a:graphicData uri="http://schemas.microsoft.com/office/word/2010/wordprocessingShape">
                    <wps:wsp>
                      <wps:cNvSpPr txBox="1"/>
                      <wps:spPr>
                        <a:xfrm>
                          <a:off x="0" y="0"/>
                          <a:ext cx="177165" cy="175260"/>
                        </a:xfrm>
                        <a:prstGeom prst="rect"/>
                      </wps:spPr>
                      <wps:txbx>
                        <w:txbxContent>
                          <w:tbl>
                            <w:tblPr>
                              <w:tblStyle w:val="Rcsostblzat"/>
                              <w:tblpPr w:bottomFromText="0" w:horzAnchor="page" w:leftFromText="141" w:rightFromText="141" w:tblpX="1783" w:tblpY="263"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wps:txbx>
                      <wps:bodyPr anchor="t" lIns="0" tIns="0" rIns="0" bIns="0">
                        <a:spAutoFit/>
                      </wps:bodyPr>
                    </wps:wsp>
                  </a:graphicData>
                </a:graphic>
              </wp:anchor>
            </w:drawing>
          </mc:Choice>
          <mc:Fallback>
            <w:pict>
              <v:rect style="position:absolute;rotation:0;width:13.95pt;height:13.8pt;mso-wrap-distance-left:7.05pt;mso-wrap-distance-right:7.05pt;mso-wrap-distance-top:0pt;mso-wrap-distance-bottom:0pt;margin-top:13.15pt;mso-position-vertical-relative:text;margin-left:83.5pt;mso-position-horizontal-relative:page">
                <v:textbox inset="0in,0in,0in,0in">
                  <w:txbxContent>
                    <w:tbl>
                      <w:tblPr>
                        <w:tblStyle w:val="Rcsostblzat"/>
                        <w:tblpPr w:bottomFromText="0" w:horzAnchor="page" w:leftFromText="141" w:rightFromText="141" w:tblpX="1783" w:tblpY="263"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v:textbox>
                <w10:wrap type="square"/>
              </v:rect>
            </w:pict>
          </mc:Fallback>
        </mc:AlternateContent>
      </w:r>
    </w:p>
    <w:p>
      <w:pPr>
        <w:pStyle w:val="Normal"/>
        <w:rPr>
          <w:rFonts w:ascii="Garamond" w:hAnsi="Garamond"/>
        </w:rPr>
      </w:pPr>
      <w:r>
        <w:rPr>
          <w:rFonts w:ascii="Garamond" w:hAnsi="Garamond"/>
        </w:rPr>
        <w:t xml:space="preserve">                            </w:t>
      </w:r>
      <w:r>
        <w:rPr>
          <w:rFonts w:ascii="Garamond" w:hAnsi="Garamond"/>
        </w:rPr>
        <w:t>3. nap Máriaradna – Gyulafehérvár – Szeltersz völgye</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t xml:space="preserve">              </w:t>
      </w:r>
      <w:r>
        <w:rPr>
          <w:rFonts w:ascii="Garamond" w:hAnsi="Garamond"/>
        </w:rPr>
        <w:t>Szeretnék : Mária zarándoklat  pólót vagy Motorkerekpalos pólót ( opcionális )</w:t>
      </w:r>
      <w:r>
        <mc:AlternateContent>
          <mc:Choice Requires="wps">
            <w:drawing>
              <wp:anchor behindDoc="0" distT="0" distB="0" distL="89535" distR="89535" simplePos="0" locked="0" layoutInCell="1" allowOverlap="1" relativeHeight="5">
                <wp:simplePos x="0" y="0"/>
                <wp:positionH relativeFrom="page">
                  <wp:posOffset>2413000</wp:posOffset>
                </wp:positionH>
                <wp:positionV relativeFrom="paragraph">
                  <wp:posOffset>297180</wp:posOffset>
                </wp:positionV>
                <wp:extent cx="177165" cy="175260"/>
                <wp:effectExtent l="0" t="0" r="0" b="0"/>
                <wp:wrapSquare wrapText="bothSides"/>
                <wp:docPr id="4" name="Keret4"/>
                <a:graphic xmlns:a="http://schemas.openxmlformats.org/drawingml/2006/main">
                  <a:graphicData uri="http://schemas.microsoft.com/office/word/2010/wordprocessingShape">
                    <wps:wsp>
                      <wps:cNvSpPr txBox="1"/>
                      <wps:spPr>
                        <a:xfrm>
                          <a:off x="0" y="0"/>
                          <a:ext cx="177165" cy="175260"/>
                        </a:xfrm>
                        <a:prstGeom prst="rect"/>
                      </wps:spPr>
                      <wps:txbx>
                        <w:txbxContent>
                          <w:tbl>
                            <w:tblPr>
                              <w:tblStyle w:val="Rcsostblzat"/>
                              <w:tblpPr w:bottomFromText="0" w:horzAnchor="page" w:leftFromText="141" w:rightFromText="141" w:tblpX="3913" w:tblpY="468"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wps:txbx>
                      <wps:bodyPr anchor="t" lIns="0" tIns="0" rIns="0" bIns="0">
                        <a:spAutoFit/>
                      </wps:bodyPr>
                    </wps:wsp>
                  </a:graphicData>
                </a:graphic>
              </wp:anchor>
            </w:drawing>
          </mc:Choice>
          <mc:Fallback>
            <w:pict>
              <v:rect style="position:absolute;rotation:0;width:13.95pt;height:13.8pt;mso-wrap-distance-left:7.05pt;mso-wrap-distance-right:7.05pt;mso-wrap-distance-top:0pt;mso-wrap-distance-bottom:0pt;margin-top:23.4pt;mso-position-vertical-relative:text;margin-left:190pt;mso-position-horizontal-relative:page">
                <v:textbox inset="0in,0in,0in,0in">
                  <w:txbxContent>
                    <w:tbl>
                      <w:tblPr>
                        <w:tblStyle w:val="Rcsostblzat"/>
                        <w:tblpPr w:bottomFromText="0" w:horzAnchor="page" w:leftFromText="141" w:rightFromText="141" w:tblpX="3913" w:tblpY="468"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v:textbox>
                <w10:wrap type="square"/>
              </v:rect>
            </w:pict>
          </mc:Fallback>
        </mc:AlternateContent>
      </w:r>
    </w:p>
    <w:p>
      <w:pPr>
        <w:pStyle w:val="Normal"/>
        <w:rPr>
          <w:rFonts w:ascii="Garamond" w:hAnsi="Garamond"/>
        </w:rPr>
      </w:pPr>
      <w:r>
        <w:rPr>
          <w:rFonts w:ascii="Garamond" w:hAnsi="Garamond"/>
        </w:rPr>
        <w:t xml:space="preserve">        </w:t>
      </w:r>
      <w:r>
        <w:rPr>
          <w:rFonts w:ascii="Garamond" w:hAnsi="Garamond"/>
        </w:rPr>
        <w:t xml:space="preserve">Igen:    Nem: </w:t>
      </w:r>
      <w:r>
        <mc:AlternateContent>
          <mc:Choice Requires="wps">
            <w:drawing>
              <wp:anchor behindDoc="0" distT="0" distB="0" distL="89535" distR="89535" simplePos="0" locked="0" layoutInCell="1" allowOverlap="1" relativeHeight="6">
                <wp:simplePos x="0" y="0"/>
                <wp:positionH relativeFrom="page">
                  <wp:posOffset>4279900</wp:posOffset>
                </wp:positionH>
                <wp:positionV relativeFrom="paragraph">
                  <wp:posOffset>11430</wp:posOffset>
                </wp:positionV>
                <wp:extent cx="177165" cy="175260"/>
                <wp:effectExtent l="0" t="0" r="0" b="0"/>
                <wp:wrapSquare wrapText="bothSides"/>
                <wp:docPr id="5" name="Keret5"/>
                <a:graphic xmlns:a="http://schemas.openxmlformats.org/drawingml/2006/main">
                  <a:graphicData uri="http://schemas.microsoft.com/office/word/2010/wordprocessingShape">
                    <wps:wsp>
                      <wps:cNvSpPr txBox="1"/>
                      <wps:spPr>
                        <a:xfrm>
                          <a:off x="0" y="0"/>
                          <a:ext cx="177165" cy="175260"/>
                        </a:xfrm>
                        <a:prstGeom prst="rect"/>
                      </wps:spPr>
                      <wps:txbx>
                        <w:txbxContent>
                          <w:tbl>
                            <w:tblPr>
                              <w:tblStyle w:val="Rcsostblzat"/>
                              <w:tblpPr w:bottomFromText="0" w:horzAnchor="page" w:leftFromText="141" w:rightFromText="141" w:tblpX="6853" w:tblpY="18"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wps:txbx>
                      <wps:bodyPr anchor="t" lIns="0" tIns="0" rIns="0" bIns="0">
                        <a:spAutoFit/>
                      </wps:bodyPr>
                    </wps:wsp>
                  </a:graphicData>
                </a:graphic>
              </wp:anchor>
            </w:drawing>
          </mc:Choice>
          <mc:Fallback>
            <w:pict>
              <v:rect style="position:absolute;rotation:0;width:13.95pt;height:13.8pt;mso-wrap-distance-left:7.05pt;mso-wrap-distance-right:7.05pt;mso-wrap-distance-top:0pt;mso-wrap-distance-bottom:0pt;margin-top:0.9pt;mso-position-vertical-relative:text;margin-left:337pt;mso-position-horizontal-relative:page">
                <v:textbox inset="0in,0in,0in,0in">
                  <w:txbxContent>
                    <w:tbl>
                      <w:tblPr>
                        <w:tblStyle w:val="Rcsostblzat"/>
                        <w:tblpPr w:bottomFromText="0" w:horzAnchor="page" w:leftFromText="141" w:rightFromText="141" w:tblpX="6853" w:tblpY="18" w:topFromText="0" w:vertAnchor="text"/>
                        <w:tblW w:w="279" w:type="dxa"/>
                        <w:jc w:val="left"/>
                        <w:tblInd w:w="108" w:type="dxa"/>
                        <w:tblCellMar>
                          <w:top w:w="0" w:type="dxa"/>
                          <w:left w:w="103" w:type="dxa"/>
                          <w:bottom w:w="0" w:type="dxa"/>
                          <w:right w:w="108" w:type="dxa"/>
                        </w:tblCellMar>
                        <w:tblLook w:val="04a0"/>
                      </w:tblPr>
                      <w:tblGrid>
                        <w:gridCol w:w="279"/>
                      </w:tblGrid>
                      <w:tr>
                        <w:trPr/>
                        <w:tc>
                          <w:tcPr>
                            <w:tcW w:w="279" w:type="dxa"/>
                            <w:tcBorders/>
                            <w:shd w:fill="auto" w:val="clear"/>
                            <w:tcMar>
                              <w:left w:w="103" w:type="dxa"/>
                            </w:tcMar>
                          </w:tcPr>
                          <w:p>
                            <w:pPr>
                              <w:pStyle w:val="Normal"/>
                              <w:spacing w:lineRule="auto" w:line="240" w:before="0" w:after="0"/>
                              <w:rPr>
                                <w:rFonts w:ascii="Garamond" w:hAnsi="Garamond"/>
                              </w:rPr>
                            </w:pPr>
                            <w:r>
                              <w:rPr>
                                <w:rFonts w:ascii="Garamond" w:hAnsi="Garamond"/>
                              </w:rPr>
                            </w:r>
                          </w:p>
                        </w:tc>
                      </w:tr>
                    </w:tbl>
                  </w:txbxContent>
                </v:textbox>
                <w10:wrap type="square"/>
              </v:rect>
            </w:pict>
          </mc:Fallback>
        </mc:AlternateContent>
      </w:r>
    </w:p>
    <w:p>
      <w:pPr>
        <w:pStyle w:val="Normal"/>
        <w:rPr>
          <w:rFonts w:ascii="Garamond" w:hAnsi="Garamond"/>
        </w:rPr>
      </w:pPr>
      <w:r>
        <w:rPr>
          <w:rFonts w:ascii="Garamond" w:hAnsi="Garamond"/>
        </w:rPr>
        <w:t>Db. szám: …………………</w:t>
      </w:r>
    </w:p>
    <w:p>
      <w:pPr>
        <w:pStyle w:val="Normal"/>
        <w:rPr>
          <w:rFonts w:ascii="Garamond" w:hAnsi="Garamond"/>
        </w:rPr>
      </w:pPr>
      <w:r>
        <w:rPr>
          <w:rFonts w:ascii="Garamond" w:hAnsi="Garamond"/>
        </w:rPr>
        <w:t>Méret: …………………….</w:t>
      </w:r>
    </w:p>
    <w:p>
      <w:pPr>
        <w:pStyle w:val="Normal"/>
        <w:rPr>
          <w:rFonts w:ascii="Garamond" w:hAnsi="Garamond"/>
        </w:rPr>
      </w:pPr>
      <w:r>
        <w:rPr>
          <w:rFonts w:ascii="Garamond" w:hAnsi="Garamond"/>
        </w:rPr>
        <w:t xml:space="preserve">Kelt: </w:t>
      </w:r>
    </w:p>
    <w:p>
      <w:pPr>
        <w:pStyle w:val="Normal"/>
        <w:ind w:left="4248" w:firstLine="708"/>
        <w:jc w:val="both"/>
        <w:rPr>
          <w:rFonts w:ascii="Garamond" w:hAnsi="Garamond"/>
        </w:rPr>
      </w:pPr>
      <w:r>
        <w:rPr>
          <w:rFonts w:ascii="Garamond" w:hAnsi="Garamond"/>
        </w:rPr>
        <w:t>………………………………………</w:t>
      </w:r>
      <w:r>
        <w:rPr>
          <w:rFonts w:ascii="Garamond" w:hAnsi="Garamond"/>
        </w:rPr>
        <w:t>.</w:t>
      </w:r>
    </w:p>
    <w:p>
      <w:pPr>
        <w:pStyle w:val="Normal"/>
        <w:ind w:left="3540" w:firstLine="708"/>
        <w:jc w:val="center"/>
        <w:rPr>
          <w:rFonts w:ascii="Garamond" w:hAnsi="Garamond"/>
        </w:rPr>
      </w:pPr>
      <w:bookmarkStart w:id="2" w:name="_GoBack"/>
      <w:bookmarkEnd w:id="2"/>
      <w:r>
        <w:rPr>
          <w:rFonts w:ascii="Garamond" w:hAnsi="Garamond"/>
        </w:rPr>
        <w:t>aláírás</w:t>
      </w:r>
      <w:r>
        <w:br w:type="page"/>
      </w:r>
    </w:p>
    <w:p>
      <w:pPr>
        <w:pStyle w:val="Cmsor1"/>
        <w:jc w:val="center"/>
        <w:rPr>
          <w:rFonts w:ascii="Garamond" w:hAnsi="Garamond"/>
          <w:b/>
          <w:b/>
          <w:sz w:val="22"/>
          <w:szCs w:val="22"/>
          <w:u w:val="single"/>
        </w:rPr>
      </w:pPr>
      <w:r>
        <w:rPr>
          <w:rFonts w:ascii="Garamond" w:hAnsi="Garamond"/>
          <w:b/>
          <w:sz w:val="22"/>
          <w:szCs w:val="22"/>
          <w:u w:val="single"/>
        </w:rPr>
        <w:t>Motorkerékpáros - zarándoklat rendje</w:t>
      </w:r>
    </w:p>
    <w:p>
      <w:pPr>
        <w:pStyle w:val="Alcm"/>
        <w:jc w:val="center"/>
        <w:rPr>
          <w:rFonts w:ascii="Garamond" w:hAnsi="Garamond"/>
        </w:rPr>
      </w:pPr>
      <w:r>
        <w:rPr>
          <w:rFonts w:ascii="Garamond" w:hAnsi="Garamond"/>
        </w:rPr>
        <w:t>(beleegyező nyilatkozat)</w:t>
      </w:r>
    </w:p>
    <w:p>
      <w:pPr>
        <w:pStyle w:val="ListParagraph"/>
        <w:numPr>
          <w:ilvl w:val="0"/>
          <w:numId w:val="4"/>
        </w:numPr>
        <w:spacing w:lineRule="auto" w:line="240" w:before="0" w:after="0"/>
        <w:jc w:val="both"/>
        <w:rPr>
          <w:rFonts w:ascii="Garamond" w:hAnsi="Garamond" w:eastAsia="Times New Roman" w:cs="Times New Roman"/>
          <w:b/>
          <w:b/>
          <w:bCs/>
          <w:color w:val="000000"/>
          <w:highlight w:val="white"/>
          <w:u w:val="single"/>
          <w:lang w:eastAsia="hu-HU"/>
        </w:rPr>
      </w:pPr>
      <w:r>
        <w:rPr>
          <w:rFonts w:eastAsia="Times New Roman" w:cs="Times New Roman" w:ascii="Garamond" w:hAnsi="Garamond"/>
          <w:b/>
          <w:bCs/>
          <w:color w:val="000000"/>
          <w:u w:val="single"/>
          <w:shd w:fill="FFFFFF" w:val="clear"/>
          <w:lang w:eastAsia="hu-HU"/>
        </w:rPr>
        <w:t>Részvételi feltételek:</w:t>
      </w:r>
    </w:p>
    <w:p>
      <w:pPr>
        <w:pStyle w:val="Normal"/>
        <w:numPr>
          <w:ilvl w:val="0"/>
          <w:numId w:val="1"/>
        </w:numPr>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megfelelő egészségi állapot:</w:t>
      </w:r>
    </w:p>
    <w:p>
      <w:pPr>
        <w:pStyle w:val="Normal"/>
        <w:numPr>
          <w:ilvl w:val="1"/>
          <w:numId w:val="2"/>
        </w:numPr>
        <w:spacing w:lineRule="auto" w:line="240" w:before="0" w:after="0"/>
        <w:jc w:val="both"/>
        <w:textAlignment w:val="baseline"/>
        <w:rPr>
          <w:rFonts w:ascii="Garamond" w:hAnsi="Garamond" w:eastAsia="Times New Roman" w:cs="Arial"/>
          <w:color w:val="000000"/>
          <w:lang w:eastAsia="hu-HU"/>
        </w:rPr>
      </w:pPr>
      <w:r>
        <w:rPr>
          <w:rFonts w:eastAsia="Times New Roman" w:cs="Times New Roman" w:ascii="Garamond" w:hAnsi="Garamond"/>
          <w:b/>
          <w:bCs/>
          <w:color w:val="000000"/>
          <w:shd w:fill="FFFFFF" w:val="clear"/>
          <w:lang w:eastAsia="hu-HU"/>
        </w:rPr>
        <w:t>az eseményen mindenki saját felelősségére vesz részt</w:t>
      </w:r>
      <w:r>
        <w:rPr>
          <w:rFonts w:eastAsia="Times New Roman" w:cs="Arial" w:ascii="Garamond" w:hAnsi="Garamond"/>
          <w:color w:val="000000"/>
          <w:lang w:eastAsia="hu-HU"/>
        </w:rPr>
        <w:t>, ezért kérjük, hogy az egészségi állapotáról a zarándoklat előtt konzultáljon orvosával</w:t>
      </w:r>
    </w:p>
    <w:p>
      <w:pPr>
        <w:pStyle w:val="Normal"/>
        <w:numPr>
          <w:ilvl w:val="0"/>
          <w:numId w:val="2"/>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megfelelő műszaki állapotban lévő, a KRESZ szabályainak megfelelő felszereltségű motor</w:t>
      </w:r>
    </w:p>
    <w:p>
      <w:pPr>
        <w:pStyle w:val="Normal"/>
        <w:shd w:val="clear" w:color="auto" w:fill="FFFFFF"/>
        <w:spacing w:lineRule="auto" w:line="240" w:before="0" w:after="0"/>
        <w:ind w:left="720" w:hanging="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lang w:eastAsia="hu-HU"/>
        </w:rPr>
      </w:r>
    </w:p>
    <w:p>
      <w:pPr>
        <w:pStyle w:val="Normal"/>
        <w:shd w:val="clear" w:color="auto" w:fill="FFFFFF"/>
        <w:spacing w:lineRule="auto" w:line="240" w:before="0" w:after="0"/>
        <w:ind w:firstLine="360"/>
        <w:jc w:val="both"/>
        <w:textAlignment w:val="baseline"/>
        <w:rPr>
          <w:rFonts w:ascii="Garamond" w:hAnsi="Garamond" w:eastAsia="Times New Roman" w:cs="Times New Roman"/>
          <w:b/>
          <w:b/>
          <w:color w:val="000000"/>
          <w:u w:val="single"/>
          <w:lang w:eastAsia="hu-HU"/>
        </w:rPr>
      </w:pPr>
      <w:r>
        <w:rPr>
          <w:rFonts w:eastAsia="Times New Roman" w:cs="Times New Roman" w:ascii="Garamond" w:hAnsi="Garamond"/>
          <w:b/>
          <w:color w:val="000000"/>
          <w:u w:val="single"/>
          <w:shd w:fill="FFFFFF" w:val="clear"/>
          <w:lang w:eastAsia="hu-HU"/>
        </w:rPr>
        <w:t>2. Részvételi szabályok:</w:t>
      </w:r>
    </w:p>
    <w:p>
      <w:pPr>
        <w:pStyle w:val="Normal"/>
        <w:numPr>
          <w:ilvl w:val="0"/>
          <w:numId w:val="2"/>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 xml:space="preserve">a zarándoklat során mindenki köteles a </w:t>
      </w:r>
      <w:r>
        <w:rPr>
          <w:rFonts w:eastAsia="Times New Roman" w:cs="Times New Roman" w:ascii="Garamond" w:hAnsi="Garamond"/>
          <w:b/>
          <w:color w:val="000000"/>
          <w:shd w:fill="FFFFFF" w:val="clear"/>
          <w:lang w:eastAsia="hu-HU"/>
        </w:rPr>
        <w:t xml:space="preserve">KRESZ </w:t>
      </w:r>
      <w:r>
        <w:rPr>
          <w:rFonts w:eastAsia="Times New Roman" w:cs="Times New Roman" w:ascii="Garamond" w:hAnsi="Garamond"/>
          <w:color w:val="000000"/>
          <w:shd w:fill="FFFFFF" w:val="clear"/>
          <w:lang w:eastAsia="hu-HU"/>
        </w:rPr>
        <w:t>szabályait betartani!</w:t>
      </w:r>
    </w:p>
    <w:p>
      <w:pPr>
        <w:pStyle w:val="Normal"/>
        <w:numPr>
          <w:ilvl w:val="0"/>
          <w:numId w:val="2"/>
        </w:numPr>
        <w:shd w:val="clear" w:color="auto" w:fill="FFFFFF"/>
        <w:spacing w:lineRule="auto" w:line="240" w:before="0" w:after="0"/>
        <w:jc w:val="both"/>
        <w:textAlignment w:val="baseline"/>
        <w:rPr>
          <w:rFonts w:ascii="Garamond" w:hAnsi="Garamond" w:eastAsia="Times New Roman" w:cs="Times New Roman"/>
          <w:b/>
          <w:b/>
          <w:bCs/>
          <w:color w:val="000000"/>
          <w:lang w:eastAsia="hu-HU"/>
        </w:rPr>
      </w:pPr>
      <w:r>
        <w:rPr>
          <w:rFonts w:eastAsia="Times New Roman" w:cs="Times New Roman" w:ascii="Garamond" w:hAnsi="Garamond"/>
          <w:bCs/>
          <w:color w:val="000000"/>
          <w:lang w:eastAsia="hu-HU"/>
        </w:rPr>
        <w:t>tilos életveszélyes manővereket végrehajtani!</w:t>
      </w:r>
    </w:p>
    <w:p>
      <w:pPr>
        <w:pStyle w:val="Normal"/>
        <w:numPr>
          <w:ilvl w:val="0"/>
          <w:numId w:val="2"/>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a zarándoklat során tilos a túravezetőt megelőzni és a kijelölt utolsó motorostól lemaradni</w:t>
      </w:r>
    </w:p>
    <w:p>
      <w:pPr>
        <w:pStyle w:val="Normal"/>
        <w:numPr>
          <w:ilvl w:val="0"/>
          <w:numId w:val="2"/>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kérünk minden résztvevőt, hogy a meghirdetett időpontokat szíveskedjen pontosan betartani; legyünk tekintettel a másikra, a csoport nem tudja a későket bevárni ( de megoldjuk)</w:t>
      </w:r>
    </w:p>
    <w:p>
      <w:pPr>
        <w:pStyle w:val="Normal"/>
        <w:numPr>
          <w:ilvl w:val="0"/>
          <w:numId w:val="2"/>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kérünk minden résztvevőt, hogy a zarándoklat során őrizze meg a zarándoklathoz méltó fizikai és mentális állapotát. A zarándoklat során tilos alkohol, kábítószer, vagy egyéb hallucinogén anyagok fogyasztása. A zarándokvezető jogosult a zarándoklatból kizárni azt a résztvevőt, aki a zarándoklathoz méltatlanná válik</w:t>
      </w:r>
    </w:p>
    <w:p>
      <w:pPr>
        <w:pStyle w:val="Normal"/>
        <w:numPr>
          <w:ilvl w:val="0"/>
          <w:numId w:val="2"/>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 xml:space="preserve">feltétel közé tartozik: olyan motor amivel adott esetben lehet lépést tartani (min.400cm3), kis motoros múlt, közösségi/csapat szellem </w:t>
      </w:r>
      <w:r>
        <w:rPr>
          <w:rFonts w:eastAsia="Wingdings" w:cs="Wingdings" w:ascii="Wingdings" w:hAnsi="Wingdings"/>
          <w:color w:val="000000"/>
          <w:shd w:fill="FFFFFF" w:val="clear"/>
          <w:lang w:eastAsia="hu-HU"/>
        </w:rPr>
        <w:t></w:t>
      </w:r>
    </w:p>
    <w:p>
      <w:pPr>
        <w:pStyle w:val="ListParagraph"/>
        <w:numPr>
          <w:ilvl w:val="2"/>
          <w:numId w:val="2"/>
        </w:numPr>
        <w:spacing w:lineRule="auto" w:line="240" w:before="0" w:after="0"/>
        <w:jc w:val="both"/>
        <w:rPr>
          <w:rFonts w:ascii="Garamond" w:hAnsi="Garamond" w:eastAsia="Times New Roman" w:cs="Times New Roman"/>
          <w:b/>
          <w:b/>
          <w:u w:val="single"/>
          <w:lang w:eastAsia="hu-HU"/>
        </w:rPr>
      </w:pPr>
      <w:r>
        <w:rPr>
          <w:rFonts w:eastAsia="Times New Roman" w:cs="Times New Roman" w:ascii="Garamond" w:hAnsi="Garamond"/>
          <w:b/>
          <w:u w:val="single"/>
          <w:lang w:eastAsia="hu-HU"/>
        </w:rPr>
        <w:t>Egyéb rendelkezések:</w:t>
      </w:r>
    </w:p>
    <w:p>
      <w:pPr>
        <w:pStyle w:val="Normal"/>
        <w:numPr>
          <w:ilvl w:val="0"/>
          <w:numId w:val="3"/>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az esemény helyszínén bármilyen kereskedelmi- és reklámtevékenység csak a zarándokvezető előzetes engedélyével, egyeztetett formában és módon végezhető</w:t>
      </w:r>
    </w:p>
    <w:p>
      <w:pPr>
        <w:pStyle w:val="Normal"/>
        <w:numPr>
          <w:ilvl w:val="0"/>
          <w:numId w:val="3"/>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a zarándoklat vezető szervezési okok miatt fenntartja a jogot, hogy a résztvevők számát korlátozza, a nevezést bármikor lezárja</w:t>
      </w:r>
    </w:p>
    <w:p>
      <w:pPr>
        <w:pStyle w:val="Normal"/>
        <w:numPr>
          <w:ilvl w:val="0"/>
          <w:numId w:val="3"/>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 xml:space="preserve">a zarándoklatvezető fenntartja az útvonal változtatásának jogát (időjárás miatt főleg) </w:t>
      </w:r>
    </w:p>
    <w:p>
      <w:pPr>
        <w:pStyle w:val="Normal"/>
        <w:numPr>
          <w:ilvl w:val="0"/>
          <w:numId w:val="3"/>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sportzarándoklat útlevél kelleni fog</w:t>
      </w:r>
    </w:p>
    <w:p>
      <w:pPr>
        <w:pStyle w:val="Normal"/>
        <w:numPr>
          <w:ilvl w:val="0"/>
          <w:numId w:val="3"/>
        </w:numPr>
        <w:shd w:val="clear" w:color="auto" w:fill="FFFFFF"/>
        <w:spacing w:lineRule="auto" w:line="240" w:before="0" w:after="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shd w:fill="FFFFFF" w:val="clear"/>
          <w:lang w:eastAsia="hu-HU"/>
        </w:rPr>
        <w:t>jelen nyilatkozat aláírásával a résztvevő hozzájárulását adja ahhoz, hogy a motoros zarándoklat ideje alatt róla készített audiovizuális felvételeket és képeket a zarándoklatvezető marketing tevékenységéhez szabadon felhasználja</w:t>
      </w:r>
    </w:p>
    <w:p>
      <w:pPr>
        <w:pStyle w:val="Normal"/>
        <w:shd w:val="clear" w:color="auto" w:fill="FFFFFF"/>
        <w:spacing w:lineRule="auto" w:line="240" w:before="0" w:after="0"/>
        <w:ind w:left="720" w:hanging="0"/>
        <w:jc w:val="both"/>
        <w:textAlignment w:val="baseline"/>
        <w:rPr>
          <w:rFonts w:ascii="Garamond" w:hAnsi="Garamond" w:eastAsia="Times New Roman" w:cs="Times New Roman"/>
          <w:color w:val="000000"/>
          <w:lang w:eastAsia="hu-HU"/>
        </w:rPr>
      </w:pPr>
      <w:r>
        <w:rPr>
          <w:rFonts w:eastAsia="Times New Roman" w:cs="Times New Roman" w:ascii="Garamond" w:hAnsi="Garamond"/>
          <w:color w:val="000000"/>
          <w:lang w:eastAsia="hu-HU"/>
        </w:rPr>
      </w:r>
    </w:p>
    <w:p>
      <w:pPr>
        <w:pStyle w:val="Normal"/>
        <w:rPr>
          <w:rFonts w:ascii="Garamond" w:hAnsi="Garamond" w:eastAsia="Times New Roman" w:cs="Times New Roman"/>
          <w:color w:val="000000"/>
          <w:highlight w:val="white"/>
          <w:lang w:eastAsia="hu-HU"/>
        </w:rPr>
      </w:pPr>
      <w:r>
        <w:rPr>
          <w:rFonts w:eastAsia="Times New Roman" w:cs="Times New Roman" w:ascii="Garamond" w:hAnsi="Garamond"/>
          <w:color w:val="000000"/>
          <w:shd w:fill="FFFFFF" w:val="clear"/>
          <w:lang w:eastAsia="hu-HU"/>
        </w:rPr>
        <w:t>A RENDEZVÉNYÜNK EGY ÖKUMENIKUS SPIRITUÁLIS RENDEZVÉNY, MELYNEK CÉLJA A LELKI ELMÉLYÜLÉS MELLETT A SZOMSZÉDOS ORSZÁGOK KULTÚRÁJÁNAK SPIRITUÁLIS ÉLETÉNEK BEMUTATÁSA. KÉRJÜK, HOGY CSAK AZOK VEGYENEK RÉSZT A ZARÁNDOKLATBAN, AKIK TISZTELETBEN TARTJÁK MÁSOK VALLÁSI ÉS NEMZETI HOVATARTOZÁSÁT.</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t>Alulírott:</w:t>
      </w:r>
      <w:r>
        <w:rPr>
          <w:rFonts w:ascii="Garamond" w:hAnsi="Garamond"/>
          <w:b/>
        </w:rPr>
        <w:t>………………………………………………………………..</w:t>
      </w:r>
      <w:r>
        <w:rPr>
          <w:rFonts w:ascii="Garamond" w:hAnsi="Garamond"/>
        </w:rPr>
        <w:t xml:space="preserve"> a  túrával kapcsolatos tájékoztatót megkaptam, a zarándoklás és a csoportos motorkerékpáros zarándoklat szabályait  megismertem és tudomásul vettem. A motoros zarándoklat során a közúti közlekedés szabályait (a műszaki követelményeit is beleértve) maradéktalanul betartom, és a csoporttal együtt haladok. </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t xml:space="preserve">Kelt: </w:t>
      </w:r>
    </w:p>
    <w:p>
      <w:pPr>
        <w:pStyle w:val="Normal"/>
        <w:ind w:left="4248" w:firstLine="708"/>
        <w:jc w:val="both"/>
        <w:rPr>
          <w:rFonts w:ascii="Garamond" w:hAnsi="Garamond"/>
        </w:rPr>
      </w:pPr>
      <w:r>
        <w:rPr>
          <w:rFonts w:ascii="Garamond" w:hAnsi="Garamond"/>
        </w:rPr>
        <w:t>………………………………………</w:t>
      </w:r>
      <w:r>
        <w:rPr>
          <w:rFonts w:ascii="Garamond" w:hAnsi="Garamond"/>
        </w:rPr>
        <w:t>.</w:t>
      </w:r>
    </w:p>
    <w:p>
      <w:pPr>
        <w:pStyle w:val="Normal"/>
        <w:ind w:left="3540" w:firstLine="708"/>
        <w:jc w:val="center"/>
        <w:rPr>
          <w:rFonts w:ascii="Garamond" w:hAnsi="Garamond"/>
        </w:rPr>
      </w:pPr>
      <w:r>
        <w:rPr>
          <w:rFonts w:ascii="Garamond" w:hAnsi="Garamond"/>
        </w:rPr>
        <w:t>aláírás</w:t>
      </w:r>
    </w:p>
    <w:p>
      <w:pPr>
        <w:pStyle w:val="Normal"/>
        <w:ind w:left="3540" w:firstLine="708"/>
        <w:jc w:val="center"/>
        <w:rPr>
          <w:rFonts w:ascii="Garamond" w:hAnsi="Garamond"/>
        </w:rPr>
      </w:pPr>
      <w:r>
        <w:rPr>
          <w:rFonts w:ascii="Garamond" w:hAnsi="Garamond"/>
        </w:rPr>
      </w:r>
    </w:p>
    <w:p>
      <w:pPr>
        <w:pStyle w:val="Normal"/>
        <w:ind w:left="3540" w:firstLine="708"/>
        <w:jc w:val="center"/>
        <w:rPr>
          <w:rFonts w:ascii="Garamond" w:hAnsi="Garamond"/>
        </w:rPr>
      </w:pPr>
      <w:r>
        <w:rPr>
          <w:rFonts w:ascii="Garamond" w:hAnsi="Garamond"/>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TERVEZETT ÚTVONAL</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Garamond" w:hAnsi="Garamond"/>
          <w:b/>
          <w:sz w:val="28"/>
          <w:szCs w:val="28"/>
        </w:rPr>
        <w:t>1.nap</w:t>
      </w:r>
      <w:r>
        <w:rPr>
          <w:rFonts w:cs="Times New Roman" w:ascii="Garamond" w:hAnsi="Garamond"/>
          <w:sz w:val="28"/>
          <w:szCs w:val="28"/>
        </w:rPr>
        <w:t xml:space="preserve">: </w:t>
      </w:r>
      <w:r>
        <w:rPr>
          <w:rFonts w:cs="Times New Roman" w:ascii="Times New Roman" w:hAnsi="Times New Roman"/>
          <w:sz w:val="28"/>
          <w:szCs w:val="28"/>
        </w:rPr>
        <w:t>2019.05.29 szerda, 10 óra gyülekező Péliföldszentkereszten, 10:30-kor templomban ima, motorok megáldása és indulás Marianska kegyhelyre(Pozsony mellett) 145 km.</w:t>
      </w:r>
    </w:p>
    <w:p>
      <w:pPr>
        <w:pStyle w:val="Normal"/>
        <w:rPr>
          <w:rFonts w:ascii="Garamond" w:hAnsi="Garamond" w:cs="Times New Roman"/>
          <w:sz w:val="28"/>
          <w:szCs w:val="28"/>
        </w:rPr>
      </w:pPr>
      <w:r>
        <w:rPr>
          <w:rFonts w:cs="Times New Roman" w:ascii="Times New Roman" w:hAnsi="Times New Roman"/>
          <w:sz w:val="28"/>
          <w:szCs w:val="28"/>
        </w:rPr>
        <w:t>13 óra körül Marianskára érkezés, kegytemplom látogatása, ebédszünet majd Mariazellba indulás osztrák pályamatrica nélküli motorozás 200 km</w:t>
      </w:r>
    </w:p>
    <w:p>
      <w:pPr>
        <w:pStyle w:val="Normal"/>
        <w:rPr>
          <w:rFonts w:ascii="Times New Roman" w:hAnsi="Times New Roman" w:cs="Times New Roman"/>
          <w:sz w:val="28"/>
          <w:szCs w:val="28"/>
        </w:rPr>
      </w:pPr>
      <w:r>
        <w:rPr>
          <w:rFonts w:cs="Times New Roman" w:ascii="Times New Roman" w:hAnsi="Times New Roman"/>
          <w:sz w:val="28"/>
          <w:szCs w:val="28"/>
        </w:rPr>
        <w:t>18:00 körül érkezés Máriazellbe, vacsora, Bazilika Kincstár meglátogatása igény esetén, szállás elfoglalása, beszélgetés</w:t>
      </w:r>
    </w:p>
    <w:p>
      <w:pPr>
        <w:pStyle w:val="Normal"/>
        <w:rPr>
          <w:rFonts w:ascii="Times New Roman" w:hAnsi="Times New Roman" w:cs="Times New Roman"/>
          <w:sz w:val="28"/>
          <w:szCs w:val="28"/>
        </w:rPr>
      </w:pPr>
      <w:r>
        <w:rPr>
          <w:rFonts w:cs="Times New Roman" w:ascii="Times New Roman" w:hAnsi="Times New Roman"/>
          <w:b/>
          <w:sz w:val="28"/>
          <w:szCs w:val="28"/>
        </w:rPr>
        <w:t>2.nap</w:t>
      </w:r>
      <w:r>
        <w:rPr>
          <w:rFonts w:cs="Times New Roman" w:ascii="Times New Roman" w:hAnsi="Times New Roman"/>
          <w:sz w:val="28"/>
          <w:szCs w:val="28"/>
        </w:rPr>
        <w:t>:  reggeli után, magyar mise,  motorok megáldása 10 óra után indulás. Pálya nélküli szakasz Szombathelyig 180 km, majd Székesfehérvár, 160km, Kecskemét fele Dunaújvároson keresztül 130 km, onnan pedig autópálya 216 km Máriaradna.</w:t>
      </w:r>
    </w:p>
    <w:p>
      <w:pPr>
        <w:pStyle w:val="Normal"/>
        <w:rPr>
          <w:rFonts w:ascii="Times New Roman" w:hAnsi="Times New Roman" w:cs="Times New Roman"/>
          <w:sz w:val="28"/>
          <w:szCs w:val="28"/>
        </w:rPr>
      </w:pPr>
      <w:r>
        <w:rPr>
          <w:rFonts w:cs="Times New Roman" w:ascii="Times New Roman" w:hAnsi="Times New Roman"/>
          <w:sz w:val="28"/>
          <w:szCs w:val="28"/>
        </w:rPr>
        <w:t>Este 21 körül érkezés, szállás elfoglalása, vacsora, beszélgetés</w:t>
      </w:r>
    </w:p>
    <w:p>
      <w:pPr>
        <w:pStyle w:val="Normal"/>
        <w:rPr>
          <w:rFonts w:ascii="Times New Roman" w:hAnsi="Times New Roman" w:cs="Times New Roman"/>
          <w:sz w:val="28"/>
          <w:szCs w:val="28"/>
        </w:rPr>
      </w:pPr>
      <w:r>
        <w:rPr>
          <w:rFonts w:cs="Times New Roman" w:ascii="Times New Roman" w:hAnsi="Times New Roman"/>
          <w:b/>
          <w:sz w:val="28"/>
          <w:szCs w:val="28"/>
        </w:rPr>
        <w:t>3.nap</w:t>
      </w:r>
      <w:r>
        <w:rPr>
          <w:rFonts w:cs="Times New Roman" w:ascii="Times New Roman" w:hAnsi="Times New Roman"/>
          <w:sz w:val="28"/>
          <w:szCs w:val="28"/>
        </w:rPr>
        <w:t>:  reggeli, mise, motorok megáldása és tovább indulás</w:t>
      </w:r>
    </w:p>
    <w:p>
      <w:pPr>
        <w:pStyle w:val="Normal"/>
        <w:rPr>
          <w:rFonts w:ascii="Times New Roman" w:hAnsi="Times New Roman" w:cs="Times New Roman"/>
          <w:sz w:val="28"/>
          <w:szCs w:val="28"/>
        </w:rPr>
      </w:pPr>
      <w:r>
        <w:rPr>
          <w:rFonts w:cs="Times New Roman" w:ascii="Times New Roman" w:hAnsi="Times New Roman"/>
          <w:sz w:val="28"/>
          <w:szCs w:val="28"/>
        </w:rPr>
        <w:t xml:space="preserve">Máriaradna – Gyulafehérvár  195 km( püspökség,teológia, vár meglátogatása, ebéd plusz költséggel) majd Szentkeresztbánya Szeltersz völgye 193 km </w:t>
      </w:r>
    </w:p>
    <w:p>
      <w:pPr>
        <w:pStyle w:val="Normal"/>
        <w:rPr>
          <w:rFonts w:ascii="Times New Roman" w:hAnsi="Times New Roman" w:cs="Times New Roman"/>
          <w:sz w:val="28"/>
          <w:szCs w:val="28"/>
        </w:rPr>
      </w:pPr>
      <w:r>
        <w:rPr>
          <w:rFonts w:cs="Times New Roman" w:ascii="Times New Roman" w:hAnsi="Times New Roman"/>
          <w:b/>
          <w:sz w:val="28"/>
          <w:szCs w:val="28"/>
        </w:rPr>
        <w:t>4.nap</w:t>
      </w:r>
      <w:r>
        <w:rPr>
          <w:rFonts w:cs="Times New Roman" w:ascii="Times New Roman" w:hAnsi="Times New Roman"/>
          <w:sz w:val="28"/>
          <w:szCs w:val="28"/>
        </w:rPr>
        <w:t>: reggeli után pápai búcsús misére való indulás</w:t>
      </w:r>
    </w:p>
    <w:p>
      <w:pPr>
        <w:pStyle w:val="Normal"/>
        <w:rPr>
          <w:rFonts w:ascii="Times New Roman" w:hAnsi="Times New Roman" w:cs="Times New Roman"/>
          <w:sz w:val="28"/>
          <w:szCs w:val="28"/>
        </w:rPr>
      </w:pPr>
      <w:r>
        <w:rPr>
          <w:rFonts w:cs="Times New Roman" w:ascii="Times New Roman" w:hAnsi="Times New Roman"/>
          <w:b/>
          <w:sz w:val="28"/>
          <w:szCs w:val="28"/>
        </w:rPr>
        <w:t>5.nap</w:t>
      </w:r>
      <w:r>
        <w:rPr>
          <w:rFonts w:cs="Times New Roman" w:ascii="Times New Roman" w:hAnsi="Times New Roman"/>
          <w:sz w:val="28"/>
          <w:szCs w:val="28"/>
        </w:rPr>
        <w:t xml:space="preserve"> reggeli majd, fakultatív programként;</w:t>
      </w:r>
    </w:p>
    <w:p>
      <w:pPr>
        <w:pStyle w:val="Normal"/>
        <w:rPr>
          <w:rFonts w:ascii="Times New Roman" w:hAnsi="Times New Roman" w:cs="Times New Roman"/>
          <w:sz w:val="28"/>
          <w:szCs w:val="28"/>
        </w:rPr>
      </w:pPr>
      <w:r>
        <w:rPr>
          <w:rFonts w:cs="Times New Roman" w:ascii="Times New Roman" w:hAnsi="Times New Roman"/>
          <w:sz w:val="28"/>
          <w:szCs w:val="28"/>
        </w:rPr>
        <w:t>a) 1000 éves határra való motorozás , Gyilkos-tó túra, s vissza a szállásra másnap haza indulás ( ez plusz éjszaka/félpanzió)</w:t>
      </w:r>
    </w:p>
    <w:p>
      <w:pPr>
        <w:pStyle w:val="Normal"/>
        <w:rPr>
          <w:rFonts w:ascii="Times New Roman" w:hAnsi="Times New Roman" w:cs="Times New Roman"/>
          <w:sz w:val="28"/>
          <w:szCs w:val="28"/>
        </w:rPr>
      </w:pPr>
      <w:r>
        <w:rPr>
          <w:rFonts w:cs="Times New Roman" w:ascii="Times New Roman" w:hAnsi="Times New Roman"/>
          <w:sz w:val="28"/>
          <w:szCs w:val="28"/>
        </w:rPr>
        <w:t>b) visszaút jó idő esetén Transfogaras, majd Transalpina, Zsilvölgyi ott alvással ( szintén plusz költség a félpanzió, szállás külön dézsa használat is kérhető, másnap meg haza indulás Déván keresztül Alapítvány meglátogatásával, gyermekek motoroztatásával…</w:t>
      </w:r>
    </w:p>
    <w:p>
      <w:pPr>
        <w:pStyle w:val="Normal"/>
        <w:rPr>
          <w:rFonts w:ascii="Times New Roman" w:hAnsi="Times New Roman" w:cs="Times New Roman"/>
          <w:sz w:val="28"/>
          <w:szCs w:val="28"/>
        </w:rPr>
      </w:pPr>
      <w:r>
        <w:rPr>
          <w:rFonts w:cs="Times New Roman" w:ascii="Times New Roman" w:hAnsi="Times New Roman"/>
          <w:sz w:val="28"/>
          <w:szCs w:val="28"/>
        </w:rPr>
        <w:t xml:space="preserve">c) előző kettő együtt is lehetséges </w:t>
      </w:r>
      <w:r>
        <w:rPr>
          <w:rFonts w:eastAsia="Wingdings" w:cs="Wingdings" w:ascii="Wingdings" w:hAnsi="Wingdings"/>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t>Megj: tekintve a nagy zarándoklátogatásra, csíksomlyói előzetes bejelentkezésre kérem, hogy az előleget ( 10 ezer forintot) március hó végig utalják el szállások lefoglalása, véglegesítése miatt! Jelentkezés után külön válaszban lesznek az utalási adatok.</w:t>
      </w:r>
    </w:p>
    <w:p>
      <w:pPr>
        <w:pStyle w:val="Normal"/>
        <w:rPr>
          <w:rFonts w:ascii="Times New Roman" w:hAnsi="Times New Roman" w:cs="Times New Roman"/>
          <w:sz w:val="28"/>
          <w:szCs w:val="28"/>
        </w:rPr>
      </w:pPr>
      <w:r>
        <w:rPr>
          <w:rFonts w:cs="Times New Roman" w:ascii="Times New Roman" w:hAnsi="Times New Roman"/>
          <w:sz w:val="28"/>
          <w:szCs w:val="28"/>
        </w:rPr>
        <w:t>További info: Albert Jenő - 06303208323, email: albertjeno@gmail.com</w:t>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Garamond">
    <w:charset w:val="01"/>
    <w:family w:val="roman"/>
    <w:pitch w:val="variable"/>
  </w:font>
  <w:font w:name="Liberation Sans">
    <w:altName w:val="Arial"/>
    <w:charset w:val="01"/>
    <w:family w:val="swiss"/>
    <w:pitch w:val="variable"/>
  </w:font>
  <w:font w:name="Wingdings">
    <w:charset w:val="01"/>
    <w:family w:val="roman"/>
    <w:pitch w:val="variable"/>
  </w:font>
  <w:font w:name="Times New Roman">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3"/>
      <w:numFmt w:val="decimal"/>
      <w:lvlText w:val="%3."/>
      <w:lvlJc w:val="left"/>
      <w:pPr>
        <w:ind w:left="785" w:hanging="360"/>
      </w:p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2d0b"/>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hu-HU" w:eastAsia="en-US" w:bidi="ar-SA"/>
    </w:rPr>
  </w:style>
  <w:style w:type="paragraph" w:styleId="Cmsor1">
    <w:name w:val="Heading 1"/>
    <w:basedOn w:val="Normal"/>
    <w:link w:val="Cmsor1Char"/>
    <w:uiPriority w:val="9"/>
    <w:qFormat/>
    <w:rsid w:val="0079165c"/>
    <w:pPr>
      <w:keepNext/>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Cmsor2">
    <w:name w:val="Heading 2"/>
    <w:basedOn w:val="Normal"/>
    <w:link w:val="Cmsor2Char"/>
    <w:uiPriority w:val="9"/>
    <w:unhideWhenUsed/>
    <w:qFormat/>
    <w:rsid w:val="00dc5fa1"/>
    <w:pPr>
      <w:keepNext/>
      <w:keepLines/>
      <w:spacing w:before="200" w:after="0"/>
      <w:outlineLvl w:val="1"/>
    </w:pPr>
    <w:rPr>
      <w:rFonts w:ascii="Calibri Light" w:hAnsi="Calibri Light" w:eastAsia="" w:cs="" w:asciiTheme="majorHAnsi" w:cstheme="majorBidi" w:eastAsiaTheme="majorEastAsia" w:hAnsiTheme="majorHAnsi"/>
      <w:b/>
      <w:bCs/>
      <w:color w:val="4472C4" w:themeColor="accent1"/>
      <w:sz w:val="26"/>
      <w:szCs w:val="26"/>
    </w:rPr>
  </w:style>
  <w:style w:type="character" w:styleId="DefaultParagraphFont" w:default="1">
    <w:name w:val="Default Paragraph Font"/>
    <w:uiPriority w:val="1"/>
    <w:unhideWhenUsed/>
    <w:qFormat/>
    <w:rPr/>
  </w:style>
  <w:style w:type="character" w:styleId="LfejChar" w:customStyle="1">
    <w:name w:val="Élőfej Char"/>
    <w:basedOn w:val="DefaultParagraphFont"/>
    <w:link w:val="lfej"/>
    <w:uiPriority w:val="99"/>
    <w:qFormat/>
    <w:rsid w:val="008a5171"/>
    <w:rPr/>
  </w:style>
  <w:style w:type="character" w:styleId="LlbChar" w:customStyle="1">
    <w:name w:val="Élőláb Char"/>
    <w:basedOn w:val="DefaultParagraphFont"/>
    <w:link w:val="llb"/>
    <w:uiPriority w:val="99"/>
    <w:qFormat/>
    <w:rsid w:val="008a5171"/>
    <w:rPr/>
  </w:style>
  <w:style w:type="character" w:styleId="Cmsor1Char" w:customStyle="1">
    <w:name w:val="Címsor 1 Char"/>
    <w:basedOn w:val="DefaultParagraphFont"/>
    <w:link w:val="Cmsor1"/>
    <w:uiPriority w:val="9"/>
    <w:qFormat/>
    <w:rsid w:val="0079165c"/>
    <w:rPr>
      <w:rFonts w:ascii="Calibri Light" w:hAnsi="Calibri Light" w:eastAsia="" w:cs="" w:asciiTheme="majorHAnsi" w:cstheme="majorBidi" w:eastAsiaTheme="majorEastAsia" w:hAnsiTheme="majorHAnsi"/>
      <w:color w:val="2F5496" w:themeColor="accent1" w:themeShade="bf"/>
      <w:sz w:val="32"/>
      <w:szCs w:val="32"/>
    </w:rPr>
  </w:style>
  <w:style w:type="character" w:styleId="AlcmChar" w:customStyle="1">
    <w:name w:val="Alcím Char"/>
    <w:basedOn w:val="DefaultParagraphFont"/>
    <w:link w:val="Alcm"/>
    <w:uiPriority w:val="11"/>
    <w:qFormat/>
    <w:rsid w:val="0079165c"/>
    <w:rPr>
      <w:rFonts w:eastAsia="" w:eastAsiaTheme="minorEastAsia"/>
      <w:color w:val="5A5A5A" w:themeColor="text1" w:themeTint="a5"/>
      <w:spacing w:val="15"/>
    </w:rPr>
  </w:style>
  <w:style w:type="character" w:styleId="Cmsor2Char" w:customStyle="1">
    <w:name w:val="Címsor 2 Char"/>
    <w:basedOn w:val="DefaultParagraphFont"/>
    <w:link w:val="Cmsor2"/>
    <w:uiPriority w:val="9"/>
    <w:qFormat/>
    <w:rsid w:val="00dc5fa1"/>
    <w:rPr>
      <w:rFonts w:ascii="Calibri Light" w:hAnsi="Calibri Light" w:eastAsia="" w:cs="" w:asciiTheme="majorHAnsi" w:cstheme="majorBidi" w:eastAsiaTheme="majorEastAsia" w:hAnsiTheme="majorHAnsi"/>
      <w:b/>
      <w:bCs/>
      <w:color w:val="4472C4" w:themeColor="accent1"/>
      <w:sz w:val="26"/>
      <w:szCs w:val="26"/>
    </w:rPr>
  </w:style>
  <w:style w:type="character" w:styleId="BuborkszvegChar" w:customStyle="1">
    <w:name w:val="Buborékszöveg Char"/>
    <w:basedOn w:val="DefaultParagraphFont"/>
    <w:link w:val="Buborkszveg"/>
    <w:uiPriority w:val="99"/>
    <w:semiHidden/>
    <w:qFormat/>
    <w:rsid w:val="0099197a"/>
    <w:rPr>
      <w:rFonts w:ascii="Tahoma" w:hAnsi="Tahoma" w:cs="Tahoma"/>
      <w:sz w:val="16"/>
      <w:szCs w:val="16"/>
    </w:rPr>
  </w:style>
  <w:style w:type="character" w:styleId="Internethivatkozs">
    <w:name w:val="Internet-hivatkozás"/>
    <w:basedOn w:val="DefaultParagraphFont"/>
    <w:uiPriority w:val="99"/>
    <w:unhideWhenUsed/>
    <w:rsid w:val="00555be9"/>
    <w:rPr>
      <w:color w:val="0563C1" w:themeColor="hyperlink"/>
      <w:u w:val="single"/>
    </w:rPr>
  </w:style>
  <w:style w:type="character" w:styleId="ListLabel1">
    <w:name w:val="ListLabel 1"/>
    <w:qFormat/>
    <w:rPr>
      <w:rFonts w:ascii="Garamond" w:hAnsi="Garamond"/>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rFonts w:ascii="Garamond" w:hAnsi="Garamond"/>
      <w:b/>
      <w:sz w:val="20"/>
    </w:rPr>
  </w:style>
  <w:style w:type="character" w:styleId="ListLabel10">
    <w:name w:val="ListLabel 10"/>
    <w:qFormat/>
    <w:rPr>
      <w:rFonts w:ascii="Garamond" w:hAnsi="Garamond"/>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rFonts w:ascii="Garamond" w:hAnsi="Garamond"/>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Cmsor">
    <w:name w:val="Címsor"/>
    <w:basedOn w:val="Normal"/>
    <w:next w:val="Szvegtrzs"/>
    <w:qFormat/>
    <w:pPr>
      <w:keepNext/>
      <w:spacing w:before="240" w:after="120"/>
    </w:pPr>
    <w:rPr>
      <w:rFonts w:ascii="Liberation Sans" w:hAnsi="Liberation Sans" w:eastAsia="Noto Sans CJK SC Regular" w:cs="FreeSans"/>
      <w:sz w:val="28"/>
      <w:szCs w:val="28"/>
    </w:rPr>
  </w:style>
  <w:style w:type="paragraph" w:styleId="Szvegtrzs">
    <w:name w:val="Body Text"/>
    <w:basedOn w:val="Normal"/>
    <w:pPr>
      <w:spacing w:lineRule="auto" w:line="288" w:before="0" w:after="140"/>
    </w:pPr>
    <w:rPr/>
  </w:style>
  <w:style w:type="paragraph" w:styleId="Lista">
    <w:name w:val="List"/>
    <w:basedOn w:val="Szvegtrzs"/>
    <w:pPr/>
    <w:rPr>
      <w:rFonts w:cs="FreeSans"/>
    </w:rPr>
  </w:style>
  <w:style w:type="paragraph" w:styleId="Felirat">
    <w:name w:val="Caption"/>
    <w:basedOn w:val="Normal"/>
    <w:qFormat/>
    <w:pPr>
      <w:suppressLineNumbers/>
      <w:spacing w:before="120" w:after="120"/>
    </w:pPr>
    <w:rPr>
      <w:rFonts w:cs="FreeSans"/>
      <w:i/>
      <w:iCs/>
      <w:sz w:val="24"/>
      <w:szCs w:val="24"/>
    </w:rPr>
  </w:style>
  <w:style w:type="paragraph" w:styleId="Trgymutat">
    <w:name w:val="Tárgymutató"/>
    <w:basedOn w:val="Normal"/>
    <w:qFormat/>
    <w:pPr>
      <w:suppressLineNumbers/>
    </w:pPr>
    <w:rPr>
      <w:rFonts w:cs="FreeSans"/>
    </w:rPr>
  </w:style>
  <w:style w:type="paragraph" w:styleId="Lfej">
    <w:name w:val="Header"/>
    <w:basedOn w:val="Normal"/>
    <w:link w:val="lfejChar"/>
    <w:uiPriority w:val="99"/>
    <w:unhideWhenUsed/>
    <w:rsid w:val="008a5171"/>
    <w:pPr>
      <w:tabs>
        <w:tab w:val="center" w:pos="4536" w:leader="none"/>
        <w:tab w:val="right" w:pos="9072" w:leader="none"/>
      </w:tabs>
      <w:spacing w:lineRule="auto" w:line="240" w:before="0" w:after="0"/>
    </w:pPr>
    <w:rPr/>
  </w:style>
  <w:style w:type="paragraph" w:styleId="Llb">
    <w:name w:val="Footer"/>
    <w:basedOn w:val="Normal"/>
    <w:link w:val="llbChar"/>
    <w:uiPriority w:val="99"/>
    <w:unhideWhenUsed/>
    <w:rsid w:val="008a5171"/>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79165c"/>
    <w:pPr>
      <w:spacing w:before="0" w:after="160"/>
      <w:ind w:left="720" w:hanging="0"/>
      <w:contextualSpacing/>
    </w:pPr>
    <w:rPr/>
  </w:style>
  <w:style w:type="paragraph" w:styleId="Alcm">
    <w:name w:val="Subtitle"/>
    <w:basedOn w:val="Normal"/>
    <w:link w:val="AlcmChar"/>
    <w:uiPriority w:val="11"/>
    <w:qFormat/>
    <w:rsid w:val="0079165c"/>
    <w:pPr/>
    <w:rPr>
      <w:rFonts w:eastAsia="" w:eastAsiaTheme="minorEastAsia"/>
      <w:color w:val="5A5A5A" w:themeColor="text1" w:themeTint="a5"/>
      <w:spacing w:val="15"/>
    </w:rPr>
  </w:style>
  <w:style w:type="paragraph" w:styleId="BalloonText">
    <w:name w:val="Balloon Text"/>
    <w:basedOn w:val="Normal"/>
    <w:link w:val="BuborkszvegChar"/>
    <w:uiPriority w:val="99"/>
    <w:semiHidden/>
    <w:unhideWhenUsed/>
    <w:qFormat/>
    <w:rsid w:val="0099197a"/>
    <w:pPr>
      <w:spacing w:lineRule="auto" w:line="240" w:before="0" w:after="0"/>
    </w:pPr>
    <w:rPr>
      <w:rFonts w:ascii="Tahoma" w:hAnsi="Tahoma" w:cs="Tahoma"/>
      <w:sz w:val="16"/>
      <w:szCs w:val="16"/>
    </w:rPr>
  </w:style>
  <w:style w:type="paragraph" w:styleId="NoSpacing">
    <w:name w:val="No Spacing"/>
    <w:uiPriority w:val="1"/>
    <w:qFormat/>
    <w:rsid w:val="008b5ff1"/>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hu-HU" w:eastAsia="en-US" w:bidi="ar-SA"/>
    </w:rPr>
  </w:style>
  <w:style w:type="paragraph" w:styleId="Kerettartalom">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39"/>
    <w:rsid w:val="001779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Application>LibreOffice/5.1.6.2$Linux_X86_64 LibreOffice_project/10m0$Build-2</Application>
  <Pages>1</Pages>
  <Words>727</Words>
  <CharactersWithSpaces>5017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2017-10-12T07:33:00Z</dcterms:created>
  <dc:creator>gneszabozsofia@gmail.com</dc:creator>
  <dc:description/>
  <dc:language>hu-HU</dc:language>
  <cp:lastModifiedBy>Jenő</cp:lastModifiedBy>
  <dcterms:modified xsi:type="dcterms:W3CDTF">2019-02-13T10:21:00Z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